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28" w:rsidRPr="003004B2" w:rsidRDefault="00734528" w:rsidP="00B03D07">
      <w:pPr>
        <w:pStyle w:val="Headline"/>
        <w:rPr>
          <w:sz w:val="24"/>
          <w:szCs w:val="24"/>
        </w:rPr>
      </w:pPr>
      <w:bookmarkStart w:id="0" w:name="_GoBack"/>
      <w:bookmarkEnd w:id="0"/>
    </w:p>
    <w:p w:rsidR="00B03D07" w:rsidRPr="00404CC8" w:rsidRDefault="00F64AFC" w:rsidP="00F64AFC">
      <w:pPr>
        <w:pStyle w:val="Headline"/>
        <w:rPr>
          <w:color w:val="E3000F"/>
        </w:rPr>
      </w:pPr>
      <w:r w:rsidRPr="00F64AFC">
        <w:t>Entsorgung von Suchtmitteln</w:t>
      </w:r>
      <w:r w:rsidRPr="00404CC8">
        <w:t xml:space="preserve"> </w:t>
      </w:r>
    </w:p>
    <w:p w:rsidR="00B03D07" w:rsidRPr="00913528" w:rsidRDefault="00F64AFC" w:rsidP="00F64AFC">
      <w:pPr>
        <w:spacing w:before="200" w:line="320" w:lineRule="exact"/>
        <w:rPr>
          <w:rFonts w:ascii="Arial" w:hAnsi="Arial" w:cs="Times New Roman (Textkörper CS)"/>
          <w:color w:val="000000" w:themeColor="text1"/>
          <w:sz w:val="22"/>
          <w:szCs w:val="22"/>
          <w:lang w:val="de-AT"/>
        </w:rPr>
      </w:pPr>
      <w:r w:rsidRPr="00913528">
        <w:rPr>
          <w:rFonts w:ascii="Arial" w:hAnsi="Arial" w:cs="Times New Roman (Textkörper CS)"/>
          <w:color w:val="000000" w:themeColor="text1"/>
          <w:sz w:val="22"/>
          <w:szCs w:val="22"/>
          <w:lang w:val="de-AT"/>
        </w:rPr>
        <w:t>(gemäß Erlass der Bundesministerin für Gesundheit und Frauen, GZ 21551/10-III/B/9/03)</w:t>
      </w:r>
      <w:r w:rsidRPr="00913528">
        <w:rPr>
          <w:rFonts w:ascii="Arial" w:hAnsi="Arial" w:cs="Times New Roman (Textkörper CS)"/>
          <w:color w:val="000000" w:themeColor="text1"/>
          <w:sz w:val="22"/>
          <w:szCs w:val="22"/>
          <w:lang w:val="de-AT"/>
        </w:rPr>
        <w:br/>
      </w:r>
    </w:p>
    <w:p w:rsidR="00F64AFC" w:rsidRDefault="00F64AFC" w:rsidP="00F64AFC">
      <w:pPr>
        <w:spacing w:before="200" w:line="320" w:lineRule="exact"/>
        <w:rPr>
          <w:rFonts w:ascii="Arial" w:hAnsi="Arial" w:cs="Times New Roman (Textkörper CS)"/>
          <w:color w:val="000000" w:themeColor="text1"/>
          <w:sz w:val="28"/>
          <w:szCs w:val="28"/>
          <w:lang w:val="de-AT"/>
        </w:rPr>
      </w:pPr>
    </w:p>
    <w:p w:rsidR="00F64AFC" w:rsidRPr="00913528" w:rsidRDefault="00F64AFC" w:rsidP="00913528">
      <w:pPr>
        <w:pStyle w:val="ContentFlietext"/>
        <w:rPr>
          <w:color w:val="EB0019"/>
        </w:rPr>
      </w:pPr>
      <w:r w:rsidRPr="00F64AFC">
        <w:rPr>
          <w:b/>
          <w:bCs/>
          <w:sz w:val="28"/>
        </w:rPr>
        <w:t>Chemisch-pharmazeutisches Laboratorium</w:t>
      </w:r>
      <w:r w:rsidRPr="00F64AFC">
        <w:br/>
        <w:t>der Österreichischen Apothekerkammer</w:t>
      </w:r>
      <w:r w:rsidRPr="00F64AFC">
        <w:br/>
        <w:t>Spitalgasse 31, 1090 Wien</w:t>
      </w:r>
      <w:r w:rsidRPr="00F64AFC">
        <w:br/>
        <w:t xml:space="preserve">Tel.:  (01) 40 414 / 170 DW   E-Mail: </w:t>
      </w:r>
      <w:hyperlink r:id="rId8" w:history="1">
        <w:r w:rsidRPr="00913528">
          <w:rPr>
            <w:rStyle w:val="Hyperlink"/>
            <w:color w:val="EB0019"/>
            <w:u w:val="none"/>
            <w:lang w:val="de-AT"/>
          </w:rPr>
          <w:t>apolab@apothekerkammer.at</w:t>
        </w:r>
      </w:hyperlink>
    </w:p>
    <w:p w:rsidR="00F64AFC" w:rsidRPr="00F64AFC" w:rsidRDefault="00F64AFC" w:rsidP="00F64AFC">
      <w:pPr>
        <w:jc w:val="center"/>
        <w:rPr>
          <w:rFonts w:ascii="Humanst521 BT" w:hAnsi="Humanst521 BT"/>
          <w:lang w:val="de-AT"/>
        </w:rPr>
      </w:pPr>
    </w:p>
    <w:p w:rsidR="00F64AFC" w:rsidRPr="00F64AFC" w:rsidRDefault="00F64AFC" w:rsidP="00F64AFC">
      <w:pPr>
        <w:jc w:val="center"/>
        <w:rPr>
          <w:rFonts w:ascii="Humanst521 BT" w:hAnsi="Humanst521 BT"/>
          <w:lang w:val="de-AT"/>
        </w:rPr>
      </w:pPr>
    </w:p>
    <w:p w:rsidR="003004B2" w:rsidRDefault="00F64AFC" w:rsidP="003004B2">
      <w:pPr>
        <w:pStyle w:val="ContentFlietext"/>
        <w:rPr>
          <w:szCs w:val="24"/>
        </w:rPr>
      </w:pPr>
      <w:r w:rsidRPr="00F64AFC">
        <w:t>Apotheke/Firma</w:t>
      </w:r>
      <w:r w:rsidRPr="00F64AFC">
        <w:br/>
        <w:t>Anschrift/Stempel</w:t>
      </w:r>
      <w:r w:rsidRPr="00F64AFC">
        <w:br/>
      </w:r>
    </w:p>
    <w:p w:rsidR="002C359A" w:rsidRPr="003004B2" w:rsidRDefault="00F64AFC" w:rsidP="003004B2">
      <w:pPr>
        <w:pStyle w:val="ContentFlietext"/>
        <w:rPr>
          <w:b/>
          <w:bCs/>
          <w:noProof/>
          <w:sz w:val="18"/>
        </w:rPr>
      </w:pPr>
      <w:r w:rsidRPr="003004B2">
        <w:rPr>
          <w:b/>
          <w:bCs/>
          <w:szCs w:val="24"/>
        </w:rPr>
        <w:t>Betriebsnummer</w:t>
      </w:r>
      <w:r w:rsidR="003004B2" w:rsidRPr="003004B2">
        <w:rPr>
          <w:b/>
          <w:bCs/>
          <w:szCs w:val="24"/>
        </w:rPr>
        <w:t>:</w:t>
      </w:r>
      <w:r w:rsidR="003004B2">
        <w:rPr>
          <w:szCs w:val="24"/>
        </w:rPr>
        <w:t xml:space="preserve"> </w:t>
      </w:r>
      <w:r w:rsidR="003004B2" w:rsidRPr="003004B2">
        <w:rPr>
          <w:b/>
          <w:bCs/>
          <w:szCs w:val="24"/>
        </w:rPr>
        <w:t>………</w:t>
      </w:r>
      <w:r w:rsidR="003004B2">
        <w:rPr>
          <w:b/>
          <w:bCs/>
          <w:szCs w:val="24"/>
        </w:rPr>
        <w:t>…</w:t>
      </w:r>
      <w:r w:rsidR="003004B2" w:rsidRPr="003004B2">
        <w:rPr>
          <w:b/>
          <w:bCs/>
          <w:szCs w:val="24"/>
        </w:rPr>
        <w:t>………………</w:t>
      </w:r>
    </w:p>
    <w:p w:rsidR="003004B2" w:rsidRDefault="003004B2" w:rsidP="00913528">
      <w:pPr>
        <w:pStyle w:val="Textkrper"/>
        <w:spacing w:line="360" w:lineRule="auto"/>
        <w:rPr>
          <w:rFonts w:ascii="Humanst521 BT" w:hAnsi="Humanst521 BT"/>
          <w:sz w:val="24"/>
        </w:rPr>
      </w:pPr>
    </w:p>
    <w:p w:rsidR="003004B2" w:rsidRPr="003004B2" w:rsidRDefault="00913528" w:rsidP="003004B2">
      <w:pPr>
        <w:pStyle w:val="ContentFlietext"/>
        <w:rPr>
          <w:szCs w:val="20"/>
        </w:rPr>
      </w:pPr>
      <w:r w:rsidRPr="003004B2">
        <w:t>Dem Chemisch-pharmazeutischen Laboratorium der Österreichischen Apothekerkammer werden folgende Suchtmittel nach beiliegender Aufstellung zur Überprüfung und Entsorgung übergeben:</w:t>
      </w:r>
      <w:r w:rsidR="003004B2">
        <w:t xml:space="preserve"> </w:t>
      </w:r>
      <w:r w:rsidR="003004B2" w:rsidRPr="003004B2">
        <w:rPr>
          <w:szCs w:val="20"/>
        </w:rPr>
        <w:t>(Zutreffendes bitte ankreuzen)</w:t>
      </w:r>
    </w:p>
    <w:p w:rsidR="00913528" w:rsidRPr="00913528" w:rsidRDefault="00913528" w:rsidP="003004B2">
      <w:pPr>
        <w:pStyle w:val="berschrift1Ordnung"/>
      </w:pPr>
      <w:r w:rsidRPr="005B2D59">
        <w:rPr>
          <w:b w:val="0"/>
          <w:bCs/>
        </w:rPr>
        <w:fldChar w:fldCharType="begin"/>
      </w:r>
      <w:r w:rsidRPr="005B2D59">
        <w:rPr>
          <w:b w:val="0"/>
          <w:bCs/>
        </w:rPr>
        <w:instrText xml:space="preserve"> MACROBUTTON CheckIt </w:instrText>
      </w:r>
      <w:r w:rsidRPr="005B2D59">
        <w:rPr>
          <w:b w:val="0"/>
          <w:bCs/>
        </w:rPr>
        <w:sym w:font="Wingdings" w:char="F0A8"/>
      </w:r>
      <w:r w:rsidRPr="005B2D59">
        <w:rPr>
          <w:b w:val="0"/>
          <w:bCs/>
        </w:rPr>
        <w:fldChar w:fldCharType="end"/>
      </w:r>
      <w:r w:rsidRPr="00913528">
        <w:t xml:space="preserve"> Arzneispezialitäten (Anlage 1, zweifach)</w:t>
      </w:r>
    </w:p>
    <w:p w:rsidR="00913528" w:rsidRPr="00913528" w:rsidRDefault="00913528" w:rsidP="003004B2">
      <w:pPr>
        <w:pStyle w:val="berschrift1Ordnung"/>
      </w:pPr>
      <w:r w:rsidRPr="005B2D59">
        <w:rPr>
          <w:b w:val="0"/>
          <w:bCs/>
        </w:rPr>
        <w:fldChar w:fldCharType="begin"/>
      </w:r>
      <w:r w:rsidRPr="005B2D59">
        <w:rPr>
          <w:b w:val="0"/>
          <w:bCs/>
        </w:rPr>
        <w:instrText xml:space="preserve"> MACROBUTTON CheckIt </w:instrText>
      </w:r>
      <w:r w:rsidRPr="005B2D59">
        <w:rPr>
          <w:b w:val="0"/>
          <w:bCs/>
        </w:rPr>
        <w:sym w:font="Wingdings" w:char="F0A8"/>
      </w:r>
      <w:r w:rsidRPr="005B2D59">
        <w:rPr>
          <w:b w:val="0"/>
          <w:bCs/>
        </w:rPr>
        <w:fldChar w:fldCharType="end"/>
      </w:r>
      <w:r w:rsidRPr="00913528">
        <w:t xml:space="preserve"> Magistrale Zubereitungen / Reinsubstanzen (Anlage 2, zweifach)</w:t>
      </w:r>
    </w:p>
    <w:p w:rsidR="00913528" w:rsidRPr="00913528" w:rsidRDefault="00913528" w:rsidP="003004B2">
      <w:pPr>
        <w:pStyle w:val="berschrift1Ordnung"/>
      </w:pPr>
      <w:r w:rsidRPr="005B2D59">
        <w:rPr>
          <w:b w:val="0"/>
          <w:bCs/>
        </w:rPr>
        <w:fldChar w:fldCharType="begin"/>
      </w:r>
      <w:r w:rsidRPr="005B2D59">
        <w:rPr>
          <w:b w:val="0"/>
          <w:bCs/>
        </w:rPr>
        <w:instrText xml:space="preserve"> MACROBUTTON CheckIt </w:instrText>
      </w:r>
      <w:r w:rsidRPr="005B2D59">
        <w:rPr>
          <w:b w:val="0"/>
          <w:bCs/>
        </w:rPr>
        <w:sym w:font="Wingdings" w:char="F0A8"/>
      </w:r>
      <w:r w:rsidRPr="005B2D59">
        <w:rPr>
          <w:b w:val="0"/>
          <w:bCs/>
        </w:rPr>
        <w:fldChar w:fldCharType="end"/>
      </w:r>
      <w:r w:rsidRPr="00913528">
        <w:t xml:space="preserve"> Rücknahmen Heime/Arztpraxen (Anlage 3, zweifach)</w:t>
      </w:r>
    </w:p>
    <w:p w:rsidR="00913528" w:rsidRPr="00913528" w:rsidRDefault="00913528" w:rsidP="003004B2">
      <w:pPr>
        <w:pStyle w:val="berschrift1Ordnung"/>
      </w:pPr>
      <w:r w:rsidRPr="005B2D59">
        <w:rPr>
          <w:b w:val="0"/>
          <w:bCs/>
        </w:rPr>
        <w:fldChar w:fldCharType="begin"/>
      </w:r>
      <w:r w:rsidRPr="005B2D59">
        <w:rPr>
          <w:b w:val="0"/>
          <w:bCs/>
        </w:rPr>
        <w:instrText xml:space="preserve"> MACROBUTTON CheckIt </w:instrText>
      </w:r>
      <w:r w:rsidRPr="005B2D59">
        <w:rPr>
          <w:b w:val="0"/>
          <w:bCs/>
        </w:rPr>
        <w:sym w:font="Wingdings" w:char="F0A8"/>
      </w:r>
      <w:r w:rsidRPr="005B2D59">
        <w:rPr>
          <w:b w:val="0"/>
          <w:bCs/>
        </w:rPr>
        <w:fldChar w:fldCharType="end"/>
      </w:r>
      <w:r w:rsidRPr="00913528">
        <w:t xml:space="preserve"> Rücknahmen Patienten (Anlage 4, zweifach)</w:t>
      </w:r>
    </w:p>
    <w:p w:rsidR="00913528" w:rsidRDefault="00913528" w:rsidP="00913528">
      <w:pPr>
        <w:rPr>
          <w:rFonts w:ascii="Humanst521 BT" w:hAnsi="Humanst521 BT"/>
          <w:lang w:val="de-AT"/>
        </w:rPr>
      </w:pPr>
    </w:p>
    <w:p w:rsidR="003004B2" w:rsidRPr="00913528" w:rsidRDefault="003004B2" w:rsidP="00913528">
      <w:pPr>
        <w:rPr>
          <w:rFonts w:ascii="Humanst521 BT" w:hAnsi="Humanst521 BT"/>
          <w:lang w:val="de-AT"/>
        </w:rPr>
      </w:pPr>
    </w:p>
    <w:p w:rsidR="00913528" w:rsidRDefault="003004B2" w:rsidP="003004B2">
      <w:pPr>
        <w:tabs>
          <w:tab w:val="left" w:pos="284"/>
          <w:tab w:val="left" w:leader="dot" w:pos="2835"/>
          <w:tab w:val="left" w:pos="4536"/>
          <w:tab w:val="right" w:leader="dot" w:pos="8505"/>
        </w:tabs>
        <w:spacing w:line="240" w:lineRule="auto"/>
        <w:ind w:right="276"/>
        <w:rPr>
          <w:rFonts w:ascii="Humanst521 BT" w:hAnsi="Humanst521 BT"/>
        </w:rPr>
      </w:pP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</w:p>
    <w:p w:rsidR="00913528" w:rsidRDefault="003004B2" w:rsidP="003004B2">
      <w:pPr>
        <w:tabs>
          <w:tab w:val="left" w:pos="993"/>
          <w:tab w:val="left" w:pos="5529"/>
          <w:tab w:val="left" w:pos="8505"/>
        </w:tabs>
        <w:spacing w:line="240" w:lineRule="auto"/>
        <w:rPr>
          <w:rFonts w:ascii="Humanst521 BT" w:hAnsi="Humanst521 BT"/>
        </w:rPr>
      </w:pPr>
      <w:r>
        <w:rPr>
          <w:rFonts w:ascii="Humanst521 BT" w:hAnsi="Humanst521 BT"/>
        </w:rPr>
        <w:tab/>
      </w:r>
      <w:r w:rsidR="00913528">
        <w:rPr>
          <w:rFonts w:ascii="Humanst521 BT" w:hAnsi="Humanst521 BT"/>
        </w:rPr>
        <w:t>Datum</w:t>
      </w:r>
      <w:r>
        <w:rPr>
          <w:rFonts w:ascii="Humanst521 BT" w:hAnsi="Humanst521 BT"/>
        </w:rPr>
        <w:tab/>
      </w:r>
      <w:proofErr w:type="spellStart"/>
      <w:r w:rsidR="00913528">
        <w:rPr>
          <w:rFonts w:ascii="Humanst521 BT" w:hAnsi="Humanst521 BT"/>
        </w:rPr>
        <w:t>Unterschrift</w:t>
      </w:r>
      <w:proofErr w:type="spellEnd"/>
      <w:r w:rsidR="00913528">
        <w:rPr>
          <w:rFonts w:ascii="Humanst521 BT" w:hAnsi="Humanst521 BT"/>
        </w:rPr>
        <w:t>/</w:t>
      </w:r>
      <w:proofErr w:type="spellStart"/>
      <w:r w:rsidR="00913528">
        <w:rPr>
          <w:rFonts w:ascii="Humanst521 BT" w:hAnsi="Humanst521 BT"/>
        </w:rPr>
        <w:t>Stempel</w:t>
      </w:r>
      <w:proofErr w:type="spellEnd"/>
    </w:p>
    <w:p w:rsidR="003004B2" w:rsidRDefault="003004B2" w:rsidP="003004B2">
      <w:pPr>
        <w:pStyle w:val="ContentFlietext"/>
        <w:rPr>
          <w:b/>
          <w:bCs/>
        </w:rPr>
      </w:pPr>
    </w:p>
    <w:p w:rsidR="005B2D59" w:rsidRDefault="005B2D59" w:rsidP="003004B2">
      <w:pPr>
        <w:pStyle w:val="ContentFlietext"/>
        <w:rPr>
          <w:b/>
          <w:bCs/>
        </w:rPr>
      </w:pPr>
    </w:p>
    <w:p w:rsidR="00913528" w:rsidRPr="003004B2" w:rsidRDefault="00913528" w:rsidP="003004B2">
      <w:pPr>
        <w:pStyle w:val="ContentFlietext"/>
        <w:rPr>
          <w:b/>
          <w:bCs/>
        </w:rPr>
      </w:pPr>
      <w:r w:rsidRPr="003004B2">
        <w:rPr>
          <w:b/>
          <w:bCs/>
        </w:rPr>
        <w:t>Anlagen: ........Seiten</w:t>
      </w:r>
    </w:p>
    <w:p w:rsidR="00913528" w:rsidRPr="00CE4538" w:rsidRDefault="00913528" w:rsidP="00CE4538">
      <w:pPr>
        <w:pStyle w:val="ContentFlietext"/>
      </w:pPr>
      <w:r w:rsidRPr="00CE4538">
        <w:lastRenderedPageBreak/>
        <w:t>Gebührentarif ab 1. Juli 2014</w:t>
      </w:r>
    </w:p>
    <w:p w:rsidR="00913528" w:rsidRPr="00CE4538" w:rsidRDefault="00913528" w:rsidP="00CE4538">
      <w:pPr>
        <w:pStyle w:val="berschrift1Ordnung"/>
      </w:pPr>
      <w:r w:rsidRPr="00CE4538">
        <w:t xml:space="preserve">Anlage </w:t>
      </w:r>
      <w:r w:rsidR="00B74E75">
        <w:t>1</w:t>
      </w:r>
      <w:r w:rsidRPr="00CE4538">
        <w:t>,</w:t>
      </w:r>
      <w:r w:rsidR="00CE4538">
        <w:t xml:space="preserve"> </w:t>
      </w:r>
      <w:r w:rsidRPr="00CE4538">
        <w:t>3 und 4</w:t>
      </w:r>
    </w:p>
    <w:p w:rsidR="00CE4538" w:rsidRDefault="00913528" w:rsidP="00CE4538">
      <w:pPr>
        <w:pStyle w:val="berschirft2Ordnung"/>
        <w:spacing w:after="120"/>
      </w:pPr>
      <w:r w:rsidRPr="00CE4538">
        <w:t xml:space="preserve">Arzneispezialität: pro Position </w:t>
      </w:r>
    </w:p>
    <w:p w:rsidR="00913528" w:rsidRPr="00CE4538" w:rsidRDefault="00913528" w:rsidP="00B74E75">
      <w:pPr>
        <w:pStyle w:val="berschirft2Ordnung"/>
        <w:spacing w:before="0" w:after="360"/>
      </w:pPr>
      <w:r w:rsidRPr="00CE4538">
        <w:t>=</w:t>
      </w:r>
      <w:r w:rsidR="00CE4538">
        <w:t xml:space="preserve"> </w:t>
      </w:r>
      <w:r w:rsidRPr="00CE4538">
        <w:t>“Zeilengebühr € 6,-- + Erstpackung € 1,20“</w:t>
      </w:r>
      <w:r w:rsidR="00CE4538">
        <w:t xml:space="preserve"> </w:t>
      </w:r>
      <w:r w:rsidRPr="00CE4538">
        <w:t xml:space="preserve">= 7,20 Euro </w:t>
      </w:r>
    </w:p>
    <w:p w:rsidR="00913528" w:rsidRDefault="00913528" w:rsidP="00CE4538">
      <w:pPr>
        <w:pStyle w:val="Bulletpoints"/>
      </w:pPr>
      <w:r>
        <w:t xml:space="preserve">Zusammenfassung einer Arzneispezialität derselben Stärke und desselben Herstellers in </w:t>
      </w:r>
      <w:r w:rsidRPr="00A74AFD">
        <w:t>eine</w:t>
      </w:r>
      <w:r>
        <w:t xml:space="preserve"> Packungseinheit (kann die Originalpackung oder beschriftetes Säckchen sein) entspricht einer Buchungszeile (7,20 Euro). </w:t>
      </w:r>
    </w:p>
    <w:p w:rsidR="00913528" w:rsidRPr="00CE4538" w:rsidRDefault="00913528" w:rsidP="00F46FC5">
      <w:pPr>
        <w:pStyle w:val="Bulletpoints"/>
        <w:rPr>
          <w:i/>
        </w:rPr>
      </w:pPr>
      <w:r>
        <w:t xml:space="preserve">Für jede Mehrpackung wird </w:t>
      </w:r>
      <w:r w:rsidRPr="00C05047">
        <w:t>p</w:t>
      </w:r>
      <w:r>
        <w:t>ro zusätzliche Packungseinheit</w:t>
      </w:r>
      <w:r w:rsidRPr="00C05047">
        <w:t xml:space="preserve"> 1</w:t>
      </w:r>
      <w:r>
        <w:t>,20</w:t>
      </w:r>
      <w:r w:rsidRPr="00C05047">
        <w:t xml:space="preserve"> Euro</w:t>
      </w:r>
      <w:r>
        <w:t xml:space="preserve"> </w:t>
      </w:r>
      <w:r w:rsidRPr="00C05047">
        <w:t>verrechnet</w:t>
      </w:r>
      <w:r>
        <w:t>.</w:t>
      </w:r>
      <w:r w:rsidR="00CE4538">
        <w:br/>
      </w:r>
      <w:r w:rsidR="00CE4538">
        <w:br/>
      </w:r>
      <w:r w:rsidRPr="00CE4538">
        <w:rPr>
          <w:i/>
        </w:rPr>
        <w:t>Beispiel 1</w:t>
      </w:r>
    </w:p>
    <w:tbl>
      <w:tblPr>
        <w:tblW w:w="0" w:type="auto"/>
        <w:tblInd w:w="279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046"/>
        <w:gridCol w:w="2035"/>
        <w:gridCol w:w="1945"/>
      </w:tblGrid>
      <w:tr w:rsidR="00CE4538" w:rsidRPr="00B56A74" w:rsidTr="00CE4538">
        <w:tc>
          <w:tcPr>
            <w:tcW w:w="2025" w:type="dxa"/>
            <w:shd w:val="clear" w:color="auto" w:fill="auto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Position 1</w:t>
            </w:r>
          </w:p>
        </w:tc>
        <w:tc>
          <w:tcPr>
            <w:tcW w:w="2046" w:type="dxa"/>
            <w:shd w:val="clear" w:color="auto" w:fill="FFF1F5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Substitol 200 mg</w:t>
            </w:r>
          </w:p>
        </w:tc>
        <w:tc>
          <w:tcPr>
            <w:tcW w:w="2035" w:type="dxa"/>
            <w:shd w:val="clear" w:color="auto" w:fill="auto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1 Packung</w:t>
            </w:r>
          </w:p>
        </w:tc>
        <w:tc>
          <w:tcPr>
            <w:tcW w:w="1945" w:type="dxa"/>
            <w:shd w:val="clear" w:color="auto" w:fill="FFF1F5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90 Stück</w:t>
            </w:r>
          </w:p>
        </w:tc>
      </w:tr>
    </w:tbl>
    <w:p w:rsidR="00913528" w:rsidRPr="00032A10" w:rsidRDefault="00913528" w:rsidP="00CE4538">
      <w:pPr>
        <w:pStyle w:val="Bulletpoints"/>
        <w:numPr>
          <w:ilvl w:val="0"/>
          <w:numId w:val="0"/>
        </w:numPr>
        <w:ind w:left="284"/>
      </w:pPr>
      <w:r>
        <w:t>Für Beispiel 1 sind 7,20 Euro (Buchungszeile) zu entrichten</w:t>
      </w:r>
    </w:p>
    <w:p w:rsidR="00913528" w:rsidRPr="00DF110B" w:rsidRDefault="00913528" w:rsidP="00CE4538">
      <w:pPr>
        <w:pStyle w:val="Bulletpoints"/>
        <w:numPr>
          <w:ilvl w:val="0"/>
          <w:numId w:val="0"/>
        </w:numPr>
        <w:pBdr>
          <w:between w:val="none" w:sz="0" w:space="0" w:color="auto"/>
        </w:pBdr>
        <w:ind w:left="284"/>
        <w:rPr>
          <w:i/>
        </w:rPr>
      </w:pPr>
      <w:r w:rsidRPr="00DF110B">
        <w:rPr>
          <w:i/>
        </w:rPr>
        <w:t>Beispiel 2</w:t>
      </w:r>
    </w:p>
    <w:tbl>
      <w:tblPr>
        <w:tblW w:w="0" w:type="auto"/>
        <w:tblInd w:w="279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31"/>
        <w:gridCol w:w="2109"/>
        <w:gridCol w:w="1905"/>
      </w:tblGrid>
      <w:tr w:rsidR="00CE4538" w:rsidRPr="00B56A74" w:rsidTr="00CE4538">
        <w:tc>
          <w:tcPr>
            <w:tcW w:w="2006" w:type="dxa"/>
            <w:shd w:val="clear" w:color="auto" w:fill="auto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Position 1</w:t>
            </w:r>
          </w:p>
        </w:tc>
        <w:tc>
          <w:tcPr>
            <w:tcW w:w="2031" w:type="dxa"/>
            <w:shd w:val="clear" w:color="auto" w:fill="FFF1F5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Substitol 200 mg</w:t>
            </w:r>
          </w:p>
        </w:tc>
        <w:tc>
          <w:tcPr>
            <w:tcW w:w="2109" w:type="dxa"/>
            <w:shd w:val="clear" w:color="auto" w:fill="auto"/>
          </w:tcPr>
          <w:p w:rsidR="00913528" w:rsidRPr="00B56A74" w:rsidRDefault="0091352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 w:rsidRPr="00B56A74">
              <w:t>3 Packungen</w:t>
            </w:r>
          </w:p>
        </w:tc>
        <w:tc>
          <w:tcPr>
            <w:tcW w:w="1905" w:type="dxa"/>
            <w:shd w:val="clear" w:color="auto" w:fill="FFF1F5"/>
          </w:tcPr>
          <w:p w:rsidR="00913528" w:rsidRPr="00B56A74" w:rsidRDefault="00CE4538" w:rsidP="00CE4538">
            <w:pPr>
              <w:pStyle w:val="Bulletpoints"/>
              <w:numPr>
                <w:ilvl w:val="0"/>
                <w:numId w:val="0"/>
              </w:numPr>
              <w:spacing w:before="120" w:after="120" w:line="240" w:lineRule="auto"/>
            </w:pPr>
            <w:r>
              <w:t xml:space="preserve">90 </w:t>
            </w:r>
            <w:proofErr w:type="spellStart"/>
            <w:r>
              <w:t>St</w:t>
            </w:r>
            <w:r w:rsidR="00913528" w:rsidRPr="00B56A74">
              <w:t>tück</w:t>
            </w:r>
            <w:proofErr w:type="spellEnd"/>
          </w:p>
        </w:tc>
      </w:tr>
    </w:tbl>
    <w:p w:rsidR="00CE4538" w:rsidRDefault="00913528" w:rsidP="00CE4538">
      <w:pPr>
        <w:pStyle w:val="Bulletpoints"/>
        <w:numPr>
          <w:ilvl w:val="0"/>
          <w:numId w:val="0"/>
        </w:numPr>
        <w:ind w:left="284"/>
      </w:pPr>
      <w:r>
        <w:t>Für Beispiel 2 sind 7,20 Euro (Buchungszeile) plus 2,40 Euro (zusätzliche Packungseinheit) zu entrichten.</w:t>
      </w:r>
    </w:p>
    <w:p w:rsidR="00CE4538" w:rsidRPr="00CE4538" w:rsidRDefault="00CE4538" w:rsidP="00CE4538">
      <w:pPr>
        <w:pStyle w:val="Bulletpoints"/>
        <w:numPr>
          <w:ilvl w:val="0"/>
          <w:numId w:val="0"/>
        </w:numPr>
        <w:spacing w:before="0" w:after="0" w:line="240" w:lineRule="auto"/>
        <w:ind w:left="284"/>
        <w:rPr>
          <w:sz w:val="4"/>
          <w:szCs w:val="4"/>
        </w:rPr>
      </w:pPr>
    </w:p>
    <w:p w:rsidR="00913528" w:rsidRPr="00CE4538" w:rsidRDefault="00913528" w:rsidP="00CE4538">
      <w:pPr>
        <w:pStyle w:val="Bulletpoints"/>
        <w:rPr>
          <w:color w:val="EB0019"/>
        </w:rPr>
      </w:pPr>
      <w:r>
        <w:t xml:space="preserve">Für das korrekte Ausfüllen der Formulare steht folgendes Beispielblatt für Sie zur Verfügung: </w:t>
      </w:r>
      <w:r>
        <w:br/>
      </w:r>
      <w:r w:rsidRPr="00CE4538">
        <w:rPr>
          <w:color w:val="EB0019"/>
        </w:rPr>
        <w:t>(</w:t>
      </w:r>
      <w:hyperlink r:id="rId9" w:history="1">
        <w:r w:rsidRPr="00CE4538">
          <w:rPr>
            <w:rStyle w:val="Hyperlink"/>
            <w:bCs/>
            <w:color w:val="EB0019"/>
            <w:u w:val="none"/>
          </w:rPr>
          <w:t>Beispiel 1</w:t>
        </w:r>
      </w:hyperlink>
      <w:r w:rsidRPr="00CE4538">
        <w:rPr>
          <w:color w:val="EB0019"/>
        </w:rPr>
        <w:t xml:space="preserve">). </w:t>
      </w:r>
    </w:p>
    <w:p w:rsidR="00913528" w:rsidRPr="00047B4B" w:rsidRDefault="00913528" w:rsidP="00CE4538">
      <w:pPr>
        <w:pStyle w:val="Bulletpoints"/>
      </w:pPr>
      <w:r w:rsidRPr="00047B4B">
        <w:t xml:space="preserve">Firmenbezogene Auflistung von Arzneispezialitäten wie zum Beispiel </w:t>
      </w:r>
      <w:proofErr w:type="spellStart"/>
      <w:r w:rsidRPr="00047B4B">
        <w:t>fentanylhältige</w:t>
      </w:r>
      <w:proofErr w:type="spellEnd"/>
      <w:r w:rsidRPr="00047B4B">
        <w:t xml:space="preserve"> Pflaster diverser Hersteller (jede Firma und Dosierstärke als separate Position).</w:t>
      </w:r>
    </w:p>
    <w:p w:rsidR="00913528" w:rsidRDefault="00913528" w:rsidP="00CE4538">
      <w:pPr>
        <w:pStyle w:val="Bulletpoints"/>
      </w:pPr>
      <w:r>
        <w:t xml:space="preserve">Restmengen </w:t>
      </w:r>
      <w:r w:rsidRPr="00CA2A7A">
        <w:t>der nicht magistral</w:t>
      </w:r>
      <w:r>
        <w:t xml:space="preserve"> verarbeiteten Arzneispezialität L-Polamidon Lösung sind in Sammelbehältern zusammenzuführen. Bitte um Angabe der </w:t>
      </w:r>
      <w:r w:rsidRPr="00EB4A4B">
        <w:t>Gesamtmenge in ml.</w:t>
      </w:r>
    </w:p>
    <w:p w:rsidR="00913528" w:rsidRPr="0041219D" w:rsidRDefault="00913528" w:rsidP="00CE4538">
      <w:pPr>
        <w:pStyle w:val="Bulletpoints"/>
      </w:pPr>
      <w:r>
        <w:t>Suchtgiftrücknahmen von Patienten (sowohl Arzneispezialitäten als auch magistrale Zubereitungen) sind wie oben beschrieben einzutragen, jedoch gesondert in Anlage 4 anzuführen</w:t>
      </w:r>
      <w:r w:rsidR="00CE4538">
        <w:t>.</w:t>
      </w:r>
    </w:p>
    <w:p w:rsidR="00913528" w:rsidRPr="0041219D" w:rsidRDefault="00913528" w:rsidP="00CE4538">
      <w:pPr>
        <w:pStyle w:val="Bulletpoints"/>
      </w:pPr>
      <w:r>
        <w:t>Suchtgiftrücknahmen von Heimen/Arztpraxen (sowohl Arzneispezialitäten als auch magistrale Zubereitungen) sind wie oben beschrieben einzutragen, jedoch gesondert in Anlage 3 anzuführen</w:t>
      </w:r>
      <w:r w:rsidR="00CE4538">
        <w:t>.</w:t>
      </w:r>
    </w:p>
    <w:p w:rsidR="00913528" w:rsidRPr="00913528" w:rsidRDefault="00913528" w:rsidP="00913528">
      <w:pPr>
        <w:rPr>
          <w:rFonts w:ascii="Humanst521 BT" w:hAnsi="Humanst521 BT"/>
          <w:lang w:val="de-AT"/>
        </w:rPr>
      </w:pPr>
      <w:r w:rsidRPr="00913528">
        <w:rPr>
          <w:lang w:val="de-AT"/>
        </w:rPr>
        <w:br w:type="page"/>
      </w:r>
    </w:p>
    <w:p w:rsidR="00913528" w:rsidRPr="00913528" w:rsidRDefault="00913528" w:rsidP="00CE4538">
      <w:pPr>
        <w:pStyle w:val="berschrift1Ordnung"/>
      </w:pPr>
      <w:r w:rsidRPr="00913528">
        <w:lastRenderedPageBreak/>
        <w:t>Anlage 2</w:t>
      </w:r>
    </w:p>
    <w:p w:rsidR="00913528" w:rsidRPr="00913528" w:rsidRDefault="00913528" w:rsidP="00B74E75">
      <w:pPr>
        <w:pStyle w:val="berschirft2Ordnung"/>
        <w:spacing w:after="360"/>
      </w:pPr>
      <w:r w:rsidRPr="00913528">
        <w:t>Magistrale Zubereitung/Reinsubstanz: pro Position (=“Buchungszeile“): 12 Euro</w:t>
      </w:r>
    </w:p>
    <w:p w:rsidR="00913528" w:rsidRPr="00913528" w:rsidRDefault="00913528" w:rsidP="00CE4538">
      <w:pPr>
        <w:pStyle w:val="ContentFlietext"/>
        <w:rPr>
          <w:szCs w:val="24"/>
        </w:rPr>
      </w:pPr>
      <w:r w:rsidRPr="00913528">
        <w:rPr>
          <w:szCs w:val="24"/>
        </w:rPr>
        <w:t xml:space="preserve">Zubereitungen sind in Sammelbehälter zusammenzuführen. Bitte um Angabe </w:t>
      </w:r>
      <w:r w:rsidRPr="00CE4538">
        <w:rPr>
          <w:b/>
          <w:bCs/>
          <w:szCs w:val="24"/>
        </w:rPr>
        <w:t>der enthaltenen Reinsubstanz in g/ml bzw. g/g.</w:t>
      </w:r>
      <w:r w:rsidRPr="00913528">
        <w:rPr>
          <w:szCs w:val="24"/>
        </w:rPr>
        <w:t xml:space="preserve"> </w:t>
      </w:r>
      <w:r w:rsidRPr="00CE4538">
        <w:rPr>
          <w:color w:val="EB0019"/>
          <w:szCs w:val="24"/>
        </w:rPr>
        <w:t>(</w:t>
      </w:r>
      <w:hyperlink r:id="rId10" w:history="1">
        <w:r w:rsidRPr="00CE4538">
          <w:rPr>
            <w:rStyle w:val="Hyperlink"/>
            <w:color w:val="EB0019"/>
            <w:szCs w:val="24"/>
            <w:u w:val="none"/>
            <w:lang w:val="de-AT"/>
          </w:rPr>
          <w:t>Beispiel 2</w:t>
        </w:r>
      </w:hyperlink>
      <w:r w:rsidRPr="00CE4538">
        <w:rPr>
          <w:color w:val="EB0019"/>
          <w:szCs w:val="24"/>
        </w:rPr>
        <w:t>)</w:t>
      </w:r>
    </w:p>
    <w:p w:rsidR="00913528" w:rsidRPr="00913528" w:rsidRDefault="00913528" w:rsidP="00CE4538">
      <w:pPr>
        <w:pStyle w:val="ContentFlietext"/>
        <w:rPr>
          <w:szCs w:val="24"/>
        </w:rPr>
      </w:pPr>
    </w:p>
    <w:p w:rsidR="00913528" w:rsidRPr="00913528" w:rsidRDefault="00913528" w:rsidP="00CE4538">
      <w:pPr>
        <w:pStyle w:val="ContentFlietext"/>
      </w:pPr>
      <w:r w:rsidRPr="00913528">
        <w:t xml:space="preserve">Damit sind u.a. folgende Leistungen abgegolten: </w:t>
      </w:r>
      <w:r w:rsidRPr="00913528">
        <w:br/>
      </w:r>
    </w:p>
    <w:p w:rsidR="00913528" w:rsidRPr="00913528" w:rsidRDefault="00913528" w:rsidP="00CE4538">
      <w:pPr>
        <w:pStyle w:val="Bulletpoints"/>
      </w:pPr>
      <w:r w:rsidRPr="00913528">
        <w:t>Übernahme und Überprüfung der eingebrachten Suchtmitteln</w:t>
      </w:r>
    </w:p>
    <w:p w:rsidR="00913528" w:rsidRPr="00913528" w:rsidRDefault="00913528" w:rsidP="00CE4538">
      <w:pPr>
        <w:pStyle w:val="Bulletpoints"/>
      </w:pPr>
      <w:r w:rsidRPr="00913528">
        <w:t>Analysenkosten für Reinsubstanzen und magistrale Zubereitungen</w:t>
      </w:r>
    </w:p>
    <w:p w:rsidR="00913528" w:rsidRPr="00913528" w:rsidRDefault="00913528" w:rsidP="00CE4538">
      <w:pPr>
        <w:pStyle w:val="Bulletpoints"/>
      </w:pPr>
      <w:r w:rsidRPr="00913528">
        <w:t>Entsorgung gemäß den gesetzlichen Bestimmungen sowie EDV-mäßige Erfassung</w:t>
      </w:r>
    </w:p>
    <w:p w:rsidR="00913528" w:rsidRPr="00913528" w:rsidRDefault="00913528" w:rsidP="00CE4538">
      <w:pPr>
        <w:pStyle w:val="Bulletpoints"/>
      </w:pPr>
      <w:r w:rsidRPr="00913528">
        <w:t xml:space="preserve">Meldung der entsorgten Suchtmittelmengen an das Bundesministerium </w:t>
      </w:r>
      <w:r w:rsidRPr="00913528">
        <w:br/>
        <w:t>für Gesundheit und Frauen</w:t>
      </w:r>
    </w:p>
    <w:p w:rsidR="00913528" w:rsidRPr="00913528" w:rsidRDefault="00913528" w:rsidP="00CE4538">
      <w:pPr>
        <w:pStyle w:val="Bulletpoints"/>
      </w:pPr>
      <w:r w:rsidRPr="00913528">
        <w:t xml:space="preserve">Rücksendung einer Bestätigung über die zur Entsorgung übernommene Menge </w:t>
      </w:r>
      <w:r w:rsidRPr="00913528">
        <w:br/>
        <w:t>an den Einbringer</w:t>
      </w:r>
    </w:p>
    <w:p w:rsidR="00913528" w:rsidRPr="00913528" w:rsidRDefault="00913528" w:rsidP="00CE4538">
      <w:pPr>
        <w:pStyle w:val="ContentFlietext"/>
      </w:pPr>
    </w:p>
    <w:p w:rsidR="00913528" w:rsidRPr="00913528" w:rsidRDefault="00913528" w:rsidP="00CE4538">
      <w:pPr>
        <w:pStyle w:val="ContentFlietext"/>
      </w:pPr>
      <w:r w:rsidRPr="00913528">
        <w:t xml:space="preserve">Für allfällige weitere Auskünfte stehen Ihnen Herr Mag. pharm. Dr. Brenner und die Mitarbeiter des Chemisch-pharmazeutischen Laboratoriums gerne zur Verfügung. </w:t>
      </w:r>
    </w:p>
    <w:p w:rsidR="00913528" w:rsidRPr="00913528" w:rsidRDefault="00913528" w:rsidP="00CE4538">
      <w:pPr>
        <w:pStyle w:val="ContentFlietext"/>
      </w:pPr>
    </w:p>
    <w:p w:rsidR="00913528" w:rsidRPr="00CE4538" w:rsidRDefault="00913528" w:rsidP="00CE4538">
      <w:pPr>
        <w:pStyle w:val="ContentFlietext"/>
        <w:rPr>
          <w:rFonts w:ascii="Humanst521 BT" w:hAnsi="Humanst521 BT"/>
          <w:b/>
          <w:bCs/>
          <w:iCs/>
          <w:sz w:val="18"/>
        </w:rPr>
      </w:pPr>
      <w:r w:rsidRPr="00CE4538">
        <w:rPr>
          <w:b/>
          <w:bCs/>
          <w:iCs/>
          <w:sz w:val="18"/>
        </w:rPr>
        <w:t>Sämtliche Beträge verstehen sich exklusive Mehrwertsteuer</w:t>
      </w:r>
      <w:r w:rsidR="00CE4538" w:rsidRPr="00CE4538">
        <w:rPr>
          <w:b/>
          <w:bCs/>
          <w:iCs/>
          <w:sz w:val="18"/>
        </w:rPr>
        <w:t>.</w:t>
      </w:r>
    </w:p>
    <w:p w:rsidR="00913528" w:rsidRDefault="00913528" w:rsidP="00CE4538">
      <w:pPr>
        <w:pStyle w:val="berschrift1Ordnung"/>
        <w:tabs>
          <w:tab w:val="left" w:pos="7371"/>
        </w:tabs>
      </w:pPr>
      <w:r w:rsidRPr="00913528">
        <w:br w:type="page"/>
      </w:r>
      <w:r w:rsidRPr="00913528">
        <w:lastRenderedPageBreak/>
        <w:t>Entsorgung von Suchtmitteln</w:t>
      </w:r>
      <w:r w:rsidRPr="00913528">
        <w:tab/>
        <w:t>Anlage 1</w:t>
      </w:r>
    </w:p>
    <w:p w:rsidR="00913528" w:rsidRPr="00CE4538" w:rsidRDefault="00913528" w:rsidP="009E70AB">
      <w:pPr>
        <w:pStyle w:val="Headline"/>
        <w:spacing w:before="400"/>
      </w:pPr>
      <w:r w:rsidRPr="00CE4538">
        <w:t>Arzneispezialitäten</w:t>
      </w:r>
    </w:p>
    <w:p w:rsidR="00913528" w:rsidRPr="00913528" w:rsidRDefault="00913528" w:rsidP="00913528">
      <w:pPr>
        <w:rPr>
          <w:rFonts w:ascii="Humanst521 BT" w:hAnsi="Humanst521 BT"/>
          <w:lang w:val="de-AT"/>
        </w:rPr>
      </w:pP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14"/>
        <w:gridCol w:w="12"/>
        <w:gridCol w:w="1403"/>
        <w:gridCol w:w="12"/>
        <w:gridCol w:w="1949"/>
        <w:gridCol w:w="12"/>
      </w:tblGrid>
      <w:tr w:rsidR="00F0017B" w:rsidRPr="00F0017B" w:rsidTr="00D870E9">
        <w:trPr>
          <w:gridAfter w:val="1"/>
          <w:wAfter w:w="12" w:type="dxa"/>
        </w:trPr>
        <w:tc>
          <w:tcPr>
            <w:tcW w:w="996" w:type="dxa"/>
            <w:vAlign w:val="center"/>
          </w:tcPr>
          <w:p w:rsidR="00913528" w:rsidRPr="00F0017B" w:rsidRDefault="00913528" w:rsidP="00F0017B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Pr="00F0017B" w:rsidRDefault="00913528" w:rsidP="00F0017B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gridSpan w:val="2"/>
            <w:vAlign w:val="center"/>
          </w:tcPr>
          <w:p w:rsidR="00913528" w:rsidRPr="00F0017B" w:rsidRDefault="00913528" w:rsidP="00F0017B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Pr="00F0017B" w:rsidRDefault="00913528" w:rsidP="00F0017B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bottom w:val="dotted" w:sz="4" w:space="0" w:color="auto"/>
            </w:tcBorders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913528" w:rsidRDefault="00913528" w:rsidP="00F0017B">
            <w:pPr>
              <w:pStyle w:val="Inhaltsverzeichnis2Ordsw"/>
              <w:rPr>
                <w:b/>
                <w:bCs/>
              </w:rPr>
            </w:pPr>
          </w:p>
        </w:tc>
      </w:tr>
      <w:tr w:rsidR="00F0017B" w:rsidTr="00D870E9">
        <w:trPr>
          <w:trHeight w:val="454"/>
        </w:trPr>
        <w:tc>
          <w:tcPr>
            <w:tcW w:w="54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017B" w:rsidRDefault="00F0017B" w:rsidP="00F0017B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017B" w:rsidRDefault="00F0017B" w:rsidP="00F0017B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:rsidR="00F0017B" w:rsidRDefault="00F0017B" w:rsidP="00F0017B">
            <w:pPr>
              <w:pStyle w:val="Inhaltsverzeichnis2Ordsw"/>
              <w:rPr>
                <w:b/>
                <w:bCs/>
              </w:rPr>
            </w:pPr>
          </w:p>
        </w:tc>
      </w:tr>
    </w:tbl>
    <w:p w:rsidR="00913528" w:rsidRDefault="00913528" w:rsidP="00913528">
      <w:pPr>
        <w:rPr>
          <w:rFonts w:ascii="Humanst521 BT" w:hAnsi="Humanst521 BT"/>
        </w:rPr>
      </w:pPr>
    </w:p>
    <w:p w:rsidR="00F0017B" w:rsidRDefault="00F0017B" w:rsidP="00913528">
      <w:pPr>
        <w:rPr>
          <w:rFonts w:ascii="Humanst521 BT" w:hAnsi="Humanst521 BT"/>
        </w:rPr>
      </w:pPr>
    </w:p>
    <w:p w:rsidR="009E70AB" w:rsidRDefault="009E70AB" w:rsidP="00913528">
      <w:pPr>
        <w:rPr>
          <w:rFonts w:ascii="Humanst521 BT" w:hAnsi="Humanst521 BT"/>
        </w:rPr>
      </w:pPr>
    </w:p>
    <w:p w:rsidR="00F0017B" w:rsidRDefault="00F0017B" w:rsidP="00F0017B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</w:rPr>
      </w:pP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</w:p>
    <w:p w:rsidR="00913528" w:rsidRPr="00F0017B" w:rsidRDefault="00F0017B" w:rsidP="00F0017B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</w:pPr>
      <w:r>
        <w:rPr>
          <w:rFonts w:ascii="Humanst521 BT" w:hAnsi="Humanst521 BT"/>
          <w:lang w:val="de-AT"/>
        </w:rPr>
        <w:tab/>
      </w:r>
      <w:r w:rsidR="00913528"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="00913528" w:rsidRPr="00F0017B">
        <w:rPr>
          <w:rFonts w:ascii="Humanst521 BT" w:hAnsi="Humanst521 BT"/>
          <w:lang w:val="de-AT"/>
        </w:rPr>
        <w:t>Unterschrift/Stempel</w:t>
      </w:r>
    </w:p>
    <w:p w:rsidR="00913528" w:rsidRPr="00D870E9" w:rsidRDefault="00913528" w:rsidP="00D870E9">
      <w:pPr>
        <w:pStyle w:val="berschrift1Ordnung"/>
        <w:tabs>
          <w:tab w:val="left" w:pos="7371"/>
        </w:tabs>
      </w:pPr>
      <w:r w:rsidRPr="00F0017B">
        <w:br w:type="page"/>
      </w:r>
      <w:r w:rsidRPr="00D870E9">
        <w:lastRenderedPageBreak/>
        <w:t>Entsorgung von Suchtmitteln</w:t>
      </w:r>
      <w:r w:rsidR="00D870E9" w:rsidRPr="00D870E9">
        <w:tab/>
      </w:r>
      <w:r w:rsidRPr="00D870E9">
        <w:t>Anlage 2</w:t>
      </w:r>
    </w:p>
    <w:p w:rsidR="00913528" w:rsidRPr="00913528" w:rsidRDefault="00913528" w:rsidP="00FD0C6F">
      <w:pPr>
        <w:pStyle w:val="Headline"/>
        <w:spacing w:before="400"/>
      </w:pPr>
      <w:r w:rsidRPr="00913528">
        <w:t>Magistrale Zubereitungen / Reinsubstanzen (Suchtgifte und psychotrope Substanzen)</w:t>
      </w:r>
    </w:p>
    <w:p w:rsidR="00913528" w:rsidRPr="00913528" w:rsidRDefault="00913528" w:rsidP="00913528">
      <w:pPr>
        <w:rPr>
          <w:rFonts w:ascii="Humanst521 BT" w:hAnsi="Humanst521 BT"/>
          <w:lang w:val="de-AT"/>
        </w:rPr>
      </w:pP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14"/>
        <w:gridCol w:w="12"/>
        <w:gridCol w:w="1403"/>
        <w:gridCol w:w="12"/>
        <w:gridCol w:w="1949"/>
        <w:gridCol w:w="12"/>
      </w:tblGrid>
      <w:tr w:rsidR="00FD0C6F" w:rsidRPr="00FD0C6F" w:rsidTr="00B46C55">
        <w:trPr>
          <w:gridAfter w:val="1"/>
          <w:wAfter w:w="12" w:type="dxa"/>
        </w:trPr>
        <w:tc>
          <w:tcPr>
            <w:tcW w:w="996" w:type="dxa"/>
            <w:vAlign w:val="center"/>
          </w:tcPr>
          <w:p w:rsidR="00FD0C6F" w:rsidRPr="00FD0C6F" w:rsidRDefault="00FD0C6F" w:rsidP="00FD0C6F">
            <w:pPr>
              <w:pStyle w:val="berschirft2Ordnung"/>
            </w:pPr>
            <w:r w:rsidRPr="00FD0C6F"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Pr="00FD0C6F" w:rsidRDefault="00FD0C6F" w:rsidP="00FD0C6F">
            <w:pPr>
              <w:pStyle w:val="berschirft2Ordnung"/>
              <w:ind w:left="211"/>
            </w:pPr>
            <w:r w:rsidRPr="00FD0C6F">
              <w:t>Magistrale Zubereitung / Reinsubstanz</w:t>
            </w:r>
          </w:p>
        </w:tc>
        <w:tc>
          <w:tcPr>
            <w:tcW w:w="1415" w:type="dxa"/>
            <w:gridSpan w:val="2"/>
            <w:vAlign w:val="center"/>
          </w:tcPr>
          <w:p w:rsidR="00FD0C6F" w:rsidRPr="00FD0C6F" w:rsidRDefault="00FD0C6F" w:rsidP="00FD0C6F">
            <w:pPr>
              <w:pStyle w:val="berschirft2Ordnung"/>
              <w:ind w:left="195"/>
            </w:pPr>
            <w:r w:rsidRPr="00FD0C6F">
              <w:t>Menge</w:t>
            </w: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Pr="00FD0C6F" w:rsidRDefault="00FD0C6F" w:rsidP="00FD0C6F">
            <w:pPr>
              <w:pStyle w:val="berschirft2Ordnung"/>
              <w:ind w:left="188"/>
            </w:pPr>
            <w:r w:rsidRPr="00FD0C6F">
              <w:t>Enthaltene Nettomenge</w:t>
            </w:r>
            <w:r w:rsidRPr="00FD0C6F">
              <w:br/>
              <w:t>an Suchtmittel</w:t>
            </w: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bottom w:val="dotted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FD0C6F" w:rsidTr="00B46C55">
        <w:trPr>
          <w:trHeight w:val="454"/>
        </w:trPr>
        <w:tc>
          <w:tcPr>
            <w:tcW w:w="54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:rsidR="00FD0C6F" w:rsidRDefault="00FD0C6F" w:rsidP="00B46C55">
            <w:pPr>
              <w:pStyle w:val="Inhaltsverzeichnis2Ordsw"/>
              <w:rPr>
                <w:b/>
                <w:bCs/>
              </w:rPr>
            </w:pPr>
          </w:p>
        </w:tc>
      </w:tr>
    </w:tbl>
    <w:p w:rsidR="00FD0C6F" w:rsidRDefault="00FD0C6F" w:rsidP="00FD0C6F">
      <w:pPr>
        <w:spacing w:line="240" w:lineRule="auto"/>
        <w:rPr>
          <w:rFonts w:ascii="Humanst521 BT" w:hAnsi="Humanst521 BT"/>
        </w:rPr>
      </w:pPr>
    </w:p>
    <w:p w:rsidR="00FD0C6F" w:rsidRDefault="00FD0C6F" w:rsidP="00FD0C6F">
      <w:pPr>
        <w:spacing w:line="240" w:lineRule="auto"/>
        <w:rPr>
          <w:rFonts w:ascii="Humanst521 BT" w:hAnsi="Humanst521 BT"/>
        </w:rPr>
      </w:pPr>
    </w:p>
    <w:p w:rsidR="00FD0C6F" w:rsidRDefault="00FD0C6F" w:rsidP="00FD0C6F">
      <w:pPr>
        <w:spacing w:line="240" w:lineRule="auto"/>
        <w:rPr>
          <w:rFonts w:ascii="Humanst521 BT" w:hAnsi="Humanst521 BT"/>
        </w:rPr>
      </w:pPr>
    </w:p>
    <w:p w:rsidR="00FD0C6F" w:rsidRDefault="00FD0C6F" w:rsidP="00FD0C6F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</w:rPr>
      </w:pP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</w:p>
    <w:p w:rsidR="00FD0C6F" w:rsidRPr="00F0017B" w:rsidRDefault="00FD0C6F" w:rsidP="00FD0C6F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p w:rsidR="00913528" w:rsidRDefault="00913528" w:rsidP="00B74E75">
      <w:pPr>
        <w:pStyle w:val="berschrift1Ordnung"/>
        <w:tabs>
          <w:tab w:val="left" w:pos="7371"/>
        </w:tabs>
      </w:pPr>
      <w:r>
        <w:lastRenderedPageBreak/>
        <w:t>Entsorgung von Suchtmitteln</w:t>
      </w:r>
      <w:r w:rsidR="00B74E75">
        <w:tab/>
      </w:r>
      <w:r>
        <w:t>Anlage 3</w:t>
      </w:r>
    </w:p>
    <w:p w:rsidR="00B74E75" w:rsidRDefault="00913528" w:rsidP="00B74E75">
      <w:pPr>
        <w:pStyle w:val="Headline"/>
        <w:spacing w:before="400"/>
        <w:rPr>
          <w:rFonts w:ascii="Humanst521 BT" w:hAnsi="Humanst521 BT"/>
        </w:rPr>
      </w:pPr>
      <w:r>
        <w:t>Arzneispezialitäten</w:t>
      </w:r>
      <w:r>
        <w:br/>
      </w: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14"/>
        <w:gridCol w:w="12"/>
        <w:gridCol w:w="1403"/>
        <w:gridCol w:w="12"/>
        <w:gridCol w:w="1949"/>
        <w:gridCol w:w="12"/>
      </w:tblGrid>
      <w:tr w:rsidR="00B74E75" w:rsidRPr="00B74E75" w:rsidTr="00B46C55">
        <w:trPr>
          <w:gridAfter w:val="1"/>
          <w:wAfter w:w="12" w:type="dxa"/>
        </w:trPr>
        <w:tc>
          <w:tcPr>
            <w:tcW w:w="996" w:type="dxa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gridSpan w:val="2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74E75">
        <w:trPr>
          <w:gridAfter w:val="1"/>
          <w:wAfter w:w="12" w:type="dxa"/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trHeight w:val="454"/>
        </w:trPr>
        <w:tc>
          <w:tcPr>
            <w:tcW w:w="54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</w:tbl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</w:rPr>
      </w:pP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</w:p>
    <w:p w:rsidR="00B74E75" w:rsidRPr="00F0017B" w:rsidRDefault="00B74E75" w:rsidP="00B74E75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p w:rsidR="00913528" w:rsidRDefault="00913528" w:rsidP="00B74E75">
      <w:pPr>
        <w:pStyle w:val="berschrift1Ordnung"/>
        <w:tabs>
          <w:tab w:val="left" w:pos="7371"/>
        </w:tabs>
      </w:pPr>
      <w:r>
        <w:br w:type="page"/>
      </w:r>
      <w:r>
        <w:lastRenderedPageBreak/>
        <w:t>Entsorgung von Suchtmitteln</w:t>
      </w:r>
      <w:r w:rsidR="00B74E75">
        <w:tab/>
      </w:r>
      <w:r>
        <w:t>Anlage 4</w:t>
      </w:r>
    </w:p>
    <w:p w:rsidR="00913528" w:rsidRDefault="00913528" w:rsidP="00B74E75">
      <w:pPr>
        <w:pStyle w:val="Headline"/>
        <w:spacing w:before="400"/>
        <w:rPr>
          <w:rFonts w:ascii="Humanst521 BT" w:hAnsi="Humanst521 BT"/>
        </w:rPr>
      </w:pPr>
      <w:r>
        <w:t>Arzneispezialitäten</w:t>
      </w:r>
      <w:r>
        <w:br/>
      </w:r>
    </w:p>
    <w:tbl>
      <w:tblPr>
        <w:tblW w:w="8798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414"/>
        <w:gridCol w:w="12"/>
        <w:gridCol w:w="1403"/>
        <w:gridCol w:w="12"/>
        <w:gridCol w:w="1949"/>
        <w:gridCol w:w="12"/>
      </w:tblGrid>
      <w:tr w:rsidR="00B74E75" w:rsidRPr="00B74E75" w:rsidTr="00B46C55">
        <w:trPr>
          <w:gridAfter w:val="1"/>
          <w:wAfter w:w="12" w:type="dxa"/>
        </w:trPr>
        <w:tc>
          <w:tcPr>
            <w:tcW w:w="996" w:type="dxa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67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Position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Bezeichnung der Arzneispezialität,</w:t>
            </w:r>
            <w:r w:rsidRPr="00F0017B">
              <w:rPr>
                <w:b/>
                <w:bCs/>
                <w:szCs w:val="20"/>
              </w:rPr>
              <w:br/>
              <w:t>Darreichungsform und Stärke</w:t>
            </w:r>
          </w:p>
        </w:tc>
        <w:tc>
          <w:tcPr>
            <w:tcW w:w="1415" w:type="dxa"/>
            <w:gridSpan w:val="2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93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Anzahl</w:t>
            </w:r>
            <w:r w:rsidRPr="00F0017B">
              <w:rPr>
                <w:b/>
                <w:bCs/>
                <w:szCs w:val="20"/>
              </w:rPr>
              <w:br/>
              <w:t>Packungen</w:t>
            </w: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Pr="00F0017B" w:rsidRDefault="00B74E75" w:rsidP="00B46C55">
            <w:pPr>
              <w:pStyle w:val="Inhaltsverzeichnis2Ordsw"/>
              <w:spacing w:line="240" w:lineRule="auto"/>
              <w:ind w:left="55"/>
              <w:rPr>
                <w:b/>
                <w:bCs/>
                <w:szCs w:val="20"/>
              </w:rPr>
            </w:pPr>
            <w:r w:rsidRPr="00F0017B">
              <w:rPr>
                <w:b/>
                <w:bCs/>
                <w:szCs w:val="20"/>
              </w:rPr>
              <w:t>Stückzahl</w:t>
            </w:r>
            <w:r w:rsidRPr="00F0017B">
              <w:rPr>
                <w:b/>
                <w:bCs/>
                <w:szCs w:val="20"/>
              </w:rPr>
              <w:br/>
            </w:r>
            <w:r w:rsidRPr="00F0017B">
              <w:rPr>
                <w:b/>
                <w:bCs/>
                <w:sz w:val="16"/>
                <w:szCs w:val="16"/>
              </w:rPr>
              <w:t xml:space="preserve">(Anzahl Ampullen, </w:t>
            </w:r>
            <w:proofErr w:type="spellStart"/>
            <w:r w:rsidRPr="00F0017B">
              <w:rPr>
                <w:b/>
                <w:bCs/>
                <w:sz w:val="16"/>
                <w:szCs w:val="16"/>
              </w:rPr>
              <w:t>Kapseln,Tabletten</w:t>
            </w:r>
            <w:proofErr w:type="spellEnd"/>
            <w:r w:rsidRPr="00F0017B">
              <w:rPr>
                <w:b/>
                <w:bCs/>
                <w:sz w:val="16"/>
                <w:szCs w:val="16"/>
              </w:rPr>
              <w:t xml:space="preserve"> etc.)</w:t>
            </w: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gridAfter w:val="1"/>
          <w:wAfter w:w="12" w:type="dxa"/>
          <w:trHeight w:val="454"/>
        </w:trPr>
        <w:tc>
          <w:tcPr>
            <w:tcW w:w="996" w:type="dxa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14" w:type="dxa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0417D0">
        <w:trPr>
          <w:gridAfter w:val="1"/>
          <w:wAfter w:w="12" w:type="dxa"/>
          <w:trHeight w:val="454"/>
        </w:trPr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0417D0">
        <w:trPr>
          <w:gridAfter w:val="1"/>
          <w:wAfter w:w="12" w:type="dxa"/>
          <w:trHeight w:val="454"/>
        </w:trPr>
        <w:tc>
          <w:tcPr>
            <w:tcW w:w="9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1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  <w:tr w:rsidR="00B74E75" w:rsidTr="00B46C55">
        <w:trPr>
          <w:trHeight w:val="454"/>
        </w:trPr>
        <w:tc>
          <w:tcPr>
            <w:tcW w:w="542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Summe  </w:t>
            </w:r>
          </w:p>
        </w:tc>
        <w:tc>
          <w:tcPr>
            <w:tcW w:w="14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1F5"/>
            <w:vAlign w:val="center"/>
          </w:tcPr>
          <w:p w:rsidR="00B74E75" w:rsidRDefault="00B74E75" w:rsidP="00B46C55">
            <w:pPr>
              <w:pStyle w:val="Inhaltsverzeichnis2Ordsw"/>
              <w:rPr>
                <w:b/>
                <w:bCs/>
              </w:rPr>
            </w:pPr>
          </w:p>
        </w:tc>
      </w:tr>
    </w:tbl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rPr>
          <w:rFonts w:ascii="Humanst521 BT" w:hAnsi="Humanst521 BT"/>
        </w:rPr>
      </w:pPr>
    </w:p>
    <w:p w:rsidR="00B74E75" w:rsidRDefault="00B74E75" w:rsidP="00B74E75">
      <w:pPr>
        <w:tabs>
          <w:tab w:val="left" w:pos="142"/>
          <w:tab w:val="left" w:leader="dot" w:pos="2552"/>
          <w:tab w:val="left" w:pos="4253"/>
          <w:tab w:val="right" w:leader="dot" w:pos="8505"/>
        </w:tabs>
        <w:spacing w:line="240" w:lineRule="auto"/>
        <w:rPr>
          <w:rFonts w:ascii="Humanst521 BT" w:hAnsi="Humanst521 BT"/>
        </w:rPr>
      </w:pP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  <w:r>
        <w:rPr>
          <w:rFonts w:ascii="Humanst521 BT" w:hAnsi="Humanst521 BT"/>
        </w:rPr>
        <w:tab/>
      </w:r>
    </w:p>
    <w:p w:rsidR="00B74E75" w:rsidRPr="00F0017B" w:rsidRDefault="00B74E75" w:rsidP="00B74E75">
      <w:pPr>
        <w:tabs>
          <w:tab w:val="left" w:pos="851"/>
          <w:tab w:val="left" w:pos="5529"/>
        </w:tabs>
        <w:spacing w:line="240" w:lineRule="auto"/>
        <w:rPr>
          <w:rFonts w:ascii="Humanst521 BT" w:hAnsi="Humanst521 BT"/>
          <w:lang w:val="de-AT"/>
        </w:rPr>
      </w:pP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Datum</w:t>
      </w:r>
      <w:r>
        <w:rPr>
          <w:rFonts w:ascii="Humanst521 BT" w:hAnsi="Humanst521 BT"/>
          <w:lang w:val="de-AT"/>
        </w:rPr>
        <w:tab/>
      </w:r>
      <w:r w:rsidRPr="00F0017B">
        <w:rPr>
          <w:rFonts w:ascii="Humanst521 BT" w:hAnsi="Humanst521 BT"/>
          <w:lang w:val="de-AT"/>
        </w:rPr>
        <w:t>Unterschrift/Stempel</w:t>
      </w:r>
    </w:p>
    <w:p w:rsidR="00116E27" w:rsidRPr="00116E27" w:rsidRDefault="00116E27" w:rsidP="00B110AF">
      <w:pPr>
        <w:spacing w:after="200"/>
        <w:rPr>
          <w:lang w:val="de-DE"/>
        </w:rPr>
      </w:pPr>
    </w:p>
    <w:sectPr w:rsidR="00116E27" w:rsidRPr="00116E27" w:rsidSect="003004B2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418" w:bottom="993" w:left="1701" w:header="1560" w:footer="3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27" w:rsidRDefault="00123A27" w:rsidP="00913A2F">
      <w:r>
        <w:separator/>
      </w:r>
    </w:p>
    <w:p w:rsidR="00123A27" w:rsidRDefault="00123A27"/>
  </w:endnote>
  <w:endnote w:type="continuationSeparator" w:id="0">
    <w:p w:rsidR="00123A27" w:rsidRDefault="00123A27" w:rsidP="00913A2F">
      <w:r>
        <w:continuationSeparator/>
      </w:r>
    </w:p>
    <w:p w:rsidR="00123A27" w:rsidRDefault="00123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835BE" w:rsidRDefault="009835BE" w:rsidP="009835BE">
    <w:pPr>
      <w:pStyle w:val="Fuzeile"/>
      <w:ind w:firstLine="360"/>
    </w:pPr>
  </w:p>
  <w:p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5BE" w:rsidRPr="00E74D15" w:rsidRDefault="001520DD" w:rsidP="001520DD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p w:rsidR="001F650B" w:rsidRDefault="001F65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2C" w:rsidRPr="00E74D15" w:rsidRDefault="001520DD" w:rsidP="006F08D8">
    <w:pPr>
      <w:pStyle w:val="Fuzeile"/>
      <w:rPr>
        <w:rFonts w:ascii="Arial" w:hAnsi="Arial" w:cs="Arial"/>
        <w:sz w:val="15"/>
        <w:szCs w:val="15"/>
        <w:lang w:val="de-DE"/>
      </w:rPr>
    </w:pP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</w:r>
    <w:r w:rsidRPr="00E74D15">
      <w:rPr>
        <w:rFonts w:ascii="Arial" w:hAnsi="Arial" w:cs="Arial"/>
        <w:color w:val="808080" w:themeColor="background1" w:themeShade="80"/>
        <w:sz w:val="15"/>
        <w:szCs w:val="15"/>
        <w:lang w:val="de-DE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ab/>
      <w:t xml:space="preserve"> </w:t>
    </w:r>
  </w:p>
  <w:p w:rsidR="001F650B" w:rsidRDefault="001F6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27" w:rsidRDefault="00123A27" w:rsidP="00913A2F">
      <w:r>
        <w:separator/>
      </w:r>
    </w:p>
    <w:p w:rsidR="00123A27" w:rsidRDefault="00123A27"/>
  </w:footnote>
  <w:footnote w:type="continuationSeparator" w:id="0">
    <w:p w:rsidR="00123A27" w:rsidRDefault="00123A27" w:rsidP="00913A2F">
      <w:r>
        <w:continuationSeparator/>
      </w:r>
    </w:p>
    <w:p w:rsidR="00123A27" w:rsidRDefault="00123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538400" cy="1076400"/>
          <wp:effectExtent l="0" t="0" r="5715" b="317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7C5DEB1" wp14:editId="3CFD0D42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380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6413E"/>
    <w:multiLevelType w:val="hybridMultilevel"/>
    <w:tmpl w:val="AA3E817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E3"/>
    <w:multiLevelType w:val="hybridMultilevel"/>
    <w:tmpl w:val="BEE270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A2C2D"/>
    <w:multiLevelType w:val="hybridMultilevel"/>
    <w:tmpl w:val="0ED45F2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91784"/>
    <w:multiLevelType w:val="hybridMultilevel"/>
    <w:tmpl w:val="3ECEE6E4"/>
    <w:lvl w:ilvl="0" w:tplc="59DEFC4C">
      <w:start w:val="1"/>
      <w:numFmt w:val="bullet"/>
      <w:pStyle w:val="Bulletpoints"/>
      <w:lvlText w:val=""/>
      <w:lvlJc w:val="left"/>
      <w:pPr>
        <w:ind w:left="284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441D4"/>
    <w:multiLevelType w:val="hybridMultilevel"/>
    <w:tmpl w:val="46DA9E18"/>
    <w:lvl w:ilvl="0" w:tplc="79F4F28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C578D"/>
    <w:multiLevelType w:val="hybridMultilevel"/>
    <w:tmpl w:val="08CAA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15"/>
  </w:num>
  <w:num w:numId="5">
    <w:abstractNumId w:val="18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3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93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70B4"/>
    <w:rsid w:val="000417D0"/>
    <w:rsid w:val="0005679E"/>
    <w:rsid w:val="00067699"/>
    <w:rsid w:val="000879CF"/>
    <w:rsid w:val="000C6D04"/>
    <w:rsid w:val="000E2AD1"/>
    <w:rsid w:val="001148C2"/>
    <w:rsid w:val="00116E27"/>
    <w:rsid w:val="00123A27"/>
    <w:rsid w:val="00133E1B"/>
    <w:rsid w:val="001520DD"/>
    <w:rsid w:val="001523F9"/>
    <w:rsid w:val="0016369F"/>
    <w:rsid w:val="0017763E"/>
    <w:rsid w:val="001832D9"/>
    <w:rsid w:val="00184F83"/>
    <w:rsid w:val="00190D65"/>
    <w:rsid w:val="001A0121"/>
    <w:rsid w:val="001D166B"/>
    <w:rsid w:val="001D32C0"/>
    <w:rsid w:val="001F650B"/>
    <w:rsid w:val="00270647"/>
    <w:rsid w:val="00276192"/>
    <w:rsid w:val="00281D73"/>
    <w:rsid w:val="002922BE"/>
    <w:rsid w:val="002B26CC"/>
    <w:rsid w:val="002C0777"/>
    <w:rsid w:val="002C359A"/>
    <w:rsid w:val="002D47A1"/>
    <w:rsid w:val="002E4517"/>
    <w:rsid w:val="003004B2"/>
    <w:rsid w:val="00397BC4"/>
    <w:rsid w:val="003B129B"/>
    <w:rsid w:val="003D7305"/>
    <w:rsid w:val="003E72BF"/>
    <w:rsid w:val="00402344"/>
    <w:rsid w:val="00404CC8"/>
    <w:rsid w:val="0040582B"/>
    <w:rsid w:val="0043393C"/>
    <w:rsid w:val="004A166D"/>
    <w:rsid w:val="004A45F4"/>
    <w:rsid w:val="00506304"/>
    <w:rsid w:val="00510139"/>
    <w:rsid w:val="005430EB"/>
    <w:rsid w:val="00546712"/>
    <w:rsid w:val="005B2D59"/>
    <w:rsid w:val="005F1756"/>
    <w:rsid w:val="00664A57"/>
    <w:rsid w:val="0067302B"/>
    <w:rsid w:val="00693F65"/>
    <w:rsid w:val="006976A8"/>
    <w:rsid w:val="006A58FA"/>
    <w:rsid w:val="006C2CAC"/>
    <w:rsid w:val="006C31D3"/>
    <w:rsid w:val="006C4A66"/>
    <w:rsid w:val="006F08D8"/>
    <w:rsid w:val="006F480D"/>
    <w:rsid w:val="007079EC"/>
    <w:rsid w:val="00730DE3"/>
    <w:rsid w:val="00734528"/>
    <w:rsid w:val="00755942"/>
    <w:rsid w:val="007B0072"/>
    <w:rsid w:val="007D76D2"/>
    <w:rsid w:val="008518AF"/>
    <w:rsid w:val="00891872"/>
    <w:rsid w:val="008E1379"/>
    <w:rsid w:val="00913528"/>
    <w:rsid w:val="00913A2F"/>
    <w:rsid w:val="00921436"/>
    <w:rsid w:val="00924EEF"/>
    <w:rsid w:val="00932E78"/>
    <w:rsid w:val="009835BE"/>
    <w:rsid w:val="009A1358"/>
    <w:rsid w:val="009E4A83"/>
    <w:rsid w:val="009E70AB"/>
    <w:rsid w:val="009F5074"/>
    <w:rsid w:val="00A102B9"/>
    <w:rsid w:val="00A5643E"/>
    <w:rsid w:val="00A93DB5"/>
    <w:rsid w:val="00AA58E9"/>
    <w:rsid w:val="00AD3B59"/>
    <w:rsid w:val="00AE191C"/>
    <w:rsid w:val="00B03D07"/>
    <w:rsid w:val="00B110AF"/>
    <w:rsid w:val="00B13D18"/>
    <w:rsid w:val="00B223C1"/>
    <w:rsid w:val="00B26BC4"/>
    <w:rsid w:val="00B74E75"/>
    <w:rsid w:val="00B84860"/>
    <w:rsid w:val="00B87EF3"/>
    <w:rsid w:val="00BA4224"/>
    <w:rsid w:val="00BB6CC9"/>
    <w:rsid w:val="00BD3BFB"/>
    <w:rsid w:val="00C04908"/>
    <w:rsid w:val="00C2521E"/>
    <w:rsid w:val="00C875CD"/>
    <w:rsid w:val="00CA4BB5"/>
    <w:rsid w:val="00CB162C"/>
    <w:rsid w:val="00CC48D1"/>
    <w:rsid w:val="00CE4538"/>
    <w:rsid w:val="00D27996"/>
    <w:rsid w:val="00D56F97"/>
    <w:rsid w:val="00D730D2"/>
    <w:rsid w:val="00D870E9"/>
    <w:rsid w:val="00D9421F"/>
    <w:rsid w:val="00DE768A"/>
    <w:rsid w:val="00E51468"/>
    <w:rsid w:val="00E6438E"/>
    <w:rsid w:val="00E73C1E"/>
    <w:rsid w:val="00E74127"/>
    <w:rsid w:val="00E74812"/>
    <w:rsid w:val="00E74D15"/>
    <w:rsid w:val="00E7580A"/>
    <w:rsid w:val="00E84885"/>
    <w:rsid w:val="00F0017B"/>
    <w:rsid w:val="00F01104"/>
    <w:rsid w:val="00F022D0"/>
    <w:rsid w:val="00F13E3D"/>
    <w:rsid w:val="00F23529"/>
    <w:rsid w:val="00F52D05"/>
    <w:rsid w:val="00F64AFC"/>
    <w:rsid w:val="00F92A90"/>
    <w:rsid w:val="00FD0C6F"/>
    <w:rsid w:val="00FD30BE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locked/>
    <w:rsid w:val="00913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semiHidden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F52D05"/>
    <w:pPr>
      <w:spacing w:before="300" w:after="200" w:line="220" w:lineRule="exact"/>
    </w:pPr>
    <w:rPr>
      <w:rFonts w:ascii="Arial" w:hAnsi="Arial" w:cs="Arial"/>
      <w:b/>
      <w:color w:val="000000" w:themeColor="text1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E51468"/>
    <w:pPr>
      <w:numPr>
        <w:numId w:val="4"/>
      </w:numPr>
      <w:pBdr>
        <w:between w:val="dotted" w:sz="8" w:space="1" w:color="EB0019"/>
      </w:pBdr>
      <w:spacing w:before="240" w:after="100"/>
      <w:contextualSpacing w:val="0"/>
    </w:pPr>
    <w:rPr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semiHidden/>
    <w:rsid w:val="00913528"/>
    <w:pPr>
      <w:spacing w:line="48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13528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Aufzhlungszeichen4">
    <w:name w:val="List Bullet 4"/>
    <w:basedOn w:val="Standard"/>
    <w:autoRedefine/>
    <w:semiHidden/>
    <w:rsid w:val="00913528"/>
    <w:pPr>
      <w:tabs>
        <w:tab w:val="num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91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treff">
    <w:name w:val="Betreff"/>
    <w:basedOn w:val="Standard"/>
    <w:rsid w:val="00913528"/>
    <w:pPr>
      <w:tabs>
        <w:tab w:val="left" w:pos="156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Humanst521 BT" w:eastAsia="Times New Roman" w:hAnsi="Humanst521 BT" w:cs="Times New Roman"/>
      <w:b/>
      <w:sz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rsid w:val="00FD0C6F"/>
    <w:pPr>
      <w:spacing w:line="240" w:lineRule="auto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0C6F"/>
    <w:rPr>
      <w:rFonts w:ascii="Times New Roman" w:eastAsia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lab@apothekerkammer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otheker.or.at/Internet/OEAK/downlink.nsf/lookupDownloads/Beispiel%202_2014/$file/Anlage%2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theker.or.at/Internet/OEAK/downlink.nsf/lookupDownloads/Beispiel%201%202014/$file/Anlage%201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7CBE3-1BB1-4259-BDBE-8BD5820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Silvia Pickner</cp:lastModifiedBy>
  <cp:revision>2</cp:revision>
  <cp:lastPrinted>2020-11-16T08:31:00Z</cp:lastPrinted>
  <dcterms:created xsi:type="dcterms:W3CDTF">2020-12-11T09:17:00Z</dcterms:created>
  <dcterms:modified xsi:type="dcterms:W3CDTF">2020-12-11T09:17:00Z</dcterms:modified>
</cp:coreProperties>
</file>